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jc w:val="center"/>
        <w:tblInd w:w="-53" w:type="dxa"/>
        <w:tblLayout w:type="fixed"/>
        <w:tblLook w:val="0000"/>
      </w:tblPr>
      <w:tblGrid>
        <w:gridCol w:w="3630"/>
        <w:gridCol w:w="2700"/>
        <w:gridCol w:w="3615"/>
        <w:gridCol w:w="342"/>
      </w:tblGrid>
      <w:tr w:rsidR="00EE6769" w:rsidRPr="0037264F" w:rsidTr="00381B22">
        <w:trPr>
          <w:trHeight w:val="1275"/>
          <w:jc w:val="center"/>
        </w:trPr>
        <w:tc>
          <w:tcPr>
            <w:tcW w:w="3630" w:type="dxa"/>
          </w:tcPr>
          <w:p w:rsidR="00EE6769" w:rsidRPr="0037264F" w:rsidRDefault="00EE6769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Кöрткерöс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E6769" w:rsidRPr="0037264F" w:rsidRDefault="00EE6769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муниципальнöйрайонынмуниципальнöйюкöнлöнадминистрациясакультураöн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национальнöйполитикаöн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туризмöн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веськöдланін</w:t>
            </w:r>
            <w:proofErr w:type="spellEnd"/>
          </w:p>
          <w:p w:rsidR="00EE6769" w:rsidRPr="0037264F" w:rsidRDefault="00EE6769" w:rsidP="00381B22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700" w:type="dxa"/>
          </w:tcPr>
          <w:p w:rsidR="00EE6769" w:rsidRPr="0037264F" w:rsidRDefault="00EE6769" w:rsidP="00381B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ed="t">
                  <v:fill color2="black"/>
                  <v:imagedata r:id="rId4" o:title=""/>
                </v:shape>
                <o:OLEObject Type="Embed" ProgID="Word.Picture.8" ShapeID="_x0000_i1025" DrawAspect="Content" ObjectID="_1620623841" r:id="rId5"/>
              </w:object>
            </w:r>
          </w:p>
          <w:p w:rsidR="00EE6769" w:rsidRPr="0037264F" w:rsidRDefault="00EE6769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gridSpan w:val="2"/>
          </w:tcPr>
          <w:p w:rsidR="00EE6769" w:rsidRPr="0037264F" w:rsidRDefault="00EE6769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культуры,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национальной политики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туризма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EE6769" w:rsidRPr="0037264F" w:rsidRDefault="00EE6769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муниципального района «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Корткеросский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E6769" w:rsidRPr="0037264F" w:rsidTr="00381B22">
        <w:trPr>
          <w:cantSplit/>
          <w:trHeight w:val="1549"/>
          <w:jc w:val="center"/>
        </w:trPr>
        <w:tc>
          <w:tcPr>
            <w:tcW w:w="9945" w:type="dxa"/>
            <w:gridSpan w:val="3"/>
          </w:tcPr>
          <w:p w:rsidR="00EE6769" w:rsidRPr="0037264F" w:rsidRDefault="00EE6769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6769" w:rsidRPr="0037264F" w:rsidRDefault="00EE6769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EE6769" w:rsidRPr="0037264F" w:rsidRDefault="00EE6769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6769" w:rsidRPr="0037264F" w:rsidRDefault="00EE6769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20 декабря 2017 </w:t>
            </w: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88-од</w:t>
            </w:r>
          </w:p>
          <w:p w:rsidR="00EE6769" w:rsidRPr="0037264F" w:rsidRDefault="00EE6769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69" w:rsidRPr="0037264F" w:rsidRDefault="00EE6769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Корткеросский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Корткерос)</w:t>
            </w:r>
          </w:p>
          <w:p w:rsidR="00EE6769" w:rsidRPr="0037264F" w:rsidRDefault="00EE6769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</w:tcPr>
          <w:p w:rsidR="00EE6769" w:rsidRPr="0037264F" w:rsidRDefault="00EE6769" w:rsidP="00381B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769" w:rsidRPr="00EC4A78" w:rsidRDefault="00EE6769" w:rsidP="00EE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E16"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 коррупции в Управлении культуры, национальной политики и туризма администрации муниципального образования муниципального района «</w:t>
      </w:r>
      <w:proofErr w:type="spellStart"/>
      <w:r w:rsidRPr="003C6E16">
        <w:rPr>
          <w:rFonts w:ascii="Times New Roman" w:hAnsi="Times New Roman" w:cs="Times New Roman"/>
          <w:b/>
          <w:bCs/>
          <w:sz w:val="28"/>
          <w:szCs w:val="28"/>
        </w:rPr>
        <w:t>Корткеросский</w:t>
      </w:r>
      <w:proofErr w:type="spellEnd"/>
      <w:r w:rsidRPr="003C6E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6769" w:rsidRPr="00EC4A78" w:rsidRDefault="00EE6769" w:rsidP="00EE6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769" w:rsidRPr="00EC4A78" w:rsidRDefault="00EE6769" w:rsidP="00EE6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4A78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мер по противодействию коррупции, вовлечения институтов гражданского общества в реализацию </w:t>
      </w:r>
      <w:proofErr w:type="spellStart"/>
      <w:r w:rsidRPr="00EC4A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4A78">
        <w:rPr>
          <w:rFonts w:ascii="Times New Roman" w:hAnsi="Times New Roman" w:cs="Times New Roman"/>
          <w:sz w:val="28"/>
          <w:szCs w:val="28"/>
        </w:rPr>
        <w:t xml:space="preserve"> политики, повышения правовой культуры населения,</w:t>
      </w:r>
    </w:p>
    <w:p w:rsidR="00EE6769" w:rsidRDefault="00EE6769" w:rsidP="00EE6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769" w:rsidRPr="00EC4A78" w:rsidRDefault="00EE6769" w:rsidP="00EE67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A7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E6769" w:rsidRPr="00EC4A78" w:rsidRDefault="00EE6769" w:rsidP="00EE67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69" w:rsidRPr="00EC4A78" w:rsidRDefault="00EE6769" w:rsidP="00EE6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C4A78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32" w:history="1">
        <w:r w:rsidRPr="00EC4A7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C4A78">
        <w:rPr>
          <w:rFonts w:ascii="Times New Roman" w:hAnsi="Times New Roman" w:cs="Times New Roman"/>
          <w:sz w:val="28"/>
          <w:szCs w:val="28"/>
        </w:rPr>
        <w:t xml:space="preserve"> о комиссии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3C6E16">
        <w:rPr>
          <w:rFonts w:ascii="Times New Roman" w:hAnsi="Times New Roman" w:cs="Times New Roman"/>
          <w:bCs/>
          <w:sz w:val="28"/>
          <w:szCs w:val="28"/>
        </w:rPr>
        <w:t>культуры, национальной политики и туризма администрации муниципального образования муниципального района«</w:t>
      </w:r>
      <w:proofErr w:type="spellStart"/>
      <w:r w:rsidRPr="003C6E16">
        <w:rPr>
          <w:rFonts w:ascii="Times New Roman" w:hAnsi="Times New Roman" w:cs="Times New Roman"/>
          <w:bCs/>
          <w:sz w:val="28"/>
          <w:szCs w:val="28"/>
        </w:rPr>
        <w:t>Корткеросский</w:t>
      </w:r>
      <w:proofErr w:type="spellEnd"/>
      <w:r w:rsidRPr="003C6E1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EC4A7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EC4A78">
        <w:rPr>
          <w:rFonts w:ascii="Times New Roman" w:hAnsi="Times New Roman" w:cs="Times New Roman"/>
          <w:sz w:val="28"/>
          <w:szCs w:val="28"/>
        </w:rPr>
        <w:t>.</w:t>
      </w:r>
    </w:p>
    <w:p w:rsidR="00EE6769" w:rsidRPr="00EC4A78" w:rsidRDefault="00EE6769" w:rsidP="00EE676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4A78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EE6769" w:rsidRPr="00EC4A78" w:rsidRDefault="00EE6769" w:rsidP="00EE6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769" w:rsidRDefault="00EE6769" w:rsidP="00EE6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8"/>
        <w:gridCol w:w="3191"/>
      </w:tblGrid>
      <w:tr w:rsidR="00EE6769" w:rsidRPr="00593DC5" w:rsidTr="00381B22">
        <w:tc>
          <w:tcPr>
            <w:tcW w:w="3652" w:type="dxa"/>
          </w:tcPr>
          <w:p w:rsidR="00EE6769" w:rsidRDefault="00EE6769" w:rsidP="00381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769" w:rsidRPr="00593DC5" w:rsidRDefault="00EE6769" w:rsidP="00381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93DC5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правления</w:t>
            </w:r>
          </w:p>
        </w:tc>
        <w:tc>
          <w:tcPr>
            <w:tcW w:w="2728" w:type="dxa"/>
          </w:tcPr>
          <w:p w:rsidR="00EE6769" w:rsidRPr="00593DC5" w:rsidRDefault="00EE6769" w:rsidP="00381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E6769" w:rsidRDefault="00EE6769" w:rsidP="00381B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769" w:rsidRPr="00593DC5" w:rsidRDefault="00EE6769" w:rsidP="00381B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r w:rsidRPr="00593DC5">
              <w:rPr>
                <w:rFonts w:ascii="Times New Roman" w:hAnsi="Times New Roman" w:cs="Times New Roman"/>
                <w:b/>
                <w:sz w:val="28"/>
                <w:szCs w:val="28"/>
              </w:rPr>
              <w:t>Наконечный</w:t>
            </w:r>
          </w:p>
        </w:tc>
      </w:tr>
    </w:tbl>
    <w:p w:rsidR="00EE6769" w:rsidRDefault="00EE6769" w:rsidP="00EE6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69" w:rsidRDefault="00EE6769" w:rsidP="00EE6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69" w:rsidRDefault="00EE6769" w:rsidP="00EE6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69" w:rsidRDefault="00EE6769" w:rsidP="00EE6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69" w:rsidRDefault="00EE6769" w:rsidP="00EE6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69" w:rsidRDefault="00EE6769" w:rsidP="00EE6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69" w:rsidRDefault="00EE6769" w:rsidP="00EE67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6769" w:rsidRDefault="00EE6769" w:rsidP="00EE67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6769" w:rsidRDefault="00EE6769" w:rsidP="00EE6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E6769" w:rsidRPr="003C44E2" w:rsidRDefault="00EE6769" w:rsidP="00EE67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C44E2">
        <w:rPr>
          <w:rFonts w:ascii="Times New Roman" w:eastAsia="Calibri" w:hAnsi="Times New Roman" w:cs="Times New Roman"/>
        </w:rPr>
        <w:t xml:space="preserve">Управления культуры, </w:t>
      </w:r>
    </w:p>
    <w:p w:rsidR="00EE6769" w:rsidRPr="003C44E2" w:rsidRDefault="00EE6769" w:rsidP="00EE67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C44E2">
        <w:rPr>
          <w:rFonts w:ascii="Times New Roman" w:eastAsia="Calibri" w:hAnsi="Times New Roman" w:cs="Times New Roman"/>
        </w:rPr>
        <w:t xml:space="preserve">национальной политики и туризма </w:t>
      </w:r>
    </w:p>
    <w:p w:rsidR="00EE6769" w:rsidRPr="00F57A4C" w:rsidRDefault="00EE6769" w:rsidP="00EE67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C44E2">
        <w:rPr>
          <w:rFonts w:ascii="Times New Roman" w:eastAsia="Calibri" w:hAnsi="Times New Roman" w:cs="Times New Roman"/>
        </w:rPr>
        <w:t>администрации МО МР  «</w:t>
      </w:r>
      <w:proofErr w:type="spellStart"/>
      <w:r w:rsidRPr="003C44E2">
        <w:rPr>
          <w:rFonts w:ascii="Times New Roman" w:eastAsia="Calibri" w:hAnsi="Times New Roman" w:cs="Times New Roman"/>
        </w:rPr>
        <w:t>Корткеросский</w:t>
      </w:r>
      <w:proofErr w:type="spellEnd"/>
      <w:r w:rsidRPr="003C44E2">
        <w:rPr>
          <w:rFonts w:ascii="Times New Roman" w:eastAsia="Calibri" w:hAnsi="Times New Roman" w:cs="Times New Roman"/>
        </w:rPr>
        <w:t>»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 xml:space="preserve">к Приказу от 20 декабря 2017 г. </w:t>
      </w:r>
      <w:r>
        <w:rPr>
          <w:rFonts w:ascii="Times New Roman" w:hAnsi="Times New Roman" w:cs="Times New Roman"/>
          <w:sz w:val="24"/>
          <w:szCs w:val="24"/>
        </w:rPr>
        <w:t>№ 88-од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BB210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104">
        <w:rPr>
          <w:rFonts w:ascii="Times New Roman" w:hAnsi="Times New Roman" w:cs="Times New Roman"/>
          <w:b/>
          <w:bCs/>
          <w:sz w:val="24"/>
          <w:szCs w:val="24"/>
        </w:rPr>
        <w:t>О КОМИССИИ ПО ПРОТИВОДЕЙСТВИЮ КОРРУПЦИИ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104">
        <w:rPr>
          <w:rFonts w:ascii="Times New Roman" w:hAnsi="Times New Roman" w:cs="Times New Roman"/>
          <w:b/>
          <w:bCs/>
          <w:sz w:val="24"/>
          <w:szCs w:val="24"/>
        </w:rPr>
        <w:t xml:space="preserve">В УПРАВЛЕНИИ </w:t>
      </w:r>
      <w:r w:rsidRPr="00BB2104">
        <w:rPr>
          <w:rFonts w:ascii="Times New Roman" w:hAnsi="Times New Roman" w:cs="Times New Roman"/>
          <w:b/>
          <w:bCs/>
          <w:caps/>
          <w:sz w:val="24"/>
          <w:szCs w:val="24"/>
        </w:rPr>
        <w:t>культуры, национальной политики и туризма</w:t>
      </w:r>
      <w:r w:rsidRPr="00BB210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МУНИЦИПАЛЬНОГО ОБРАЗОВАНИЯ ИУНИЦИПАЛЬНОГО РАЙОНА "КОРТКЕРОССКИЙ"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по противодействию коррупции в Управлении культуры, национальной политики и туризма администрации МО МР «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>» (далее – комиссия).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 xml:space="preserve">2. Комиссия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 xml:space="preserve"> политики в Управлении культуры, национальной политики и туризма администрации МО МР «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>» (далее – Управление).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</w:t>
      </w:r>
      <w:hyperlink r:id="rId6" w:history="1">
        <w:r w:rsidRPr="00BB210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B210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7" w:history="1">
        <w:r w:rsidRPr="00BB210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B2104">
        <w:rPr>
          <w:rFonts w:ascii="Times New Roman" w:hAnsi="Times New Roman" w:cs="Times New Roman"/>
          <w:sz w:val="24"/>
          <w:szCs w:val="24"/>
        </w:rPr>
        <w:t xml:space="preserve"> Республики Коми, законами Республики Коми, правовыми актами Главы Республики Коми и Правительства Республики Коми, </w:t>
      </w:r>
      <w:hyperlink r:id="rId8" w:history="1">
        <w:r w:rsidRPr="00BB210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B2104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>», муниципальными нормативными правовыми актами муниципального района «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>» и настоящим Положением.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4. Комиссия осуществляет свою деятельность во взаимодействии со структурными подразделениями Управления.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5. Основными задачами комиссии являются: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а)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коррупции;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 xml:space="preserve">б) осуществление контроля за реализацией 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 xml:space="preserve"> мер в Управлении и в подведомственных учреждениях культуры;</w:t>
      </w:r>
    </w:p>
    <w:p w:rsidR="00EE6769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в) рассмотрение вопросов, связанных с исполнением муниципальными служащими и руководителями учреждений культуры подведомственных Управлению обязанности по представлению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рассмотрение вопросов по предотвращению конфликта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интересов</w:t>
      </w:r>
      <w:r w:rsidRPr="00BB2104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 xml:space="preserve"> служащими и руководителями учреждений культуры подведомственных Управлению.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6. Комиссия имеет право: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а) принимать в пределах своей компетенции решения, касающиеся организации, координации и совершенствования мер по профилактике и противодействию коррупции, а также осуществлять контроль за их исполнением;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lastRenderedPageBreak/>
        <w:t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государственных органов Республики Коми, органов местного самоуправления, общественных объединений, организаций и учреждений;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в) привлекать для участия в работе комиссии представителей органов местного самоуправления муниципального района «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>», органов местного самоуправления сельских поселений, расположенных в административных границах муниципального района «</w:t>
      </w:r>
      <w:proofErr w:type="spellStart"/>
      <w:r w:rsidRPr="00BB2104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BB2104">
        <w:rPr>
          <w:rFonts w:ascii="Times New Roman" w:hAnsi="Times New Roman" w:cs="Times New Roman"/>
          <w:sz w:val="24"/>
          <w:szCs w:val="24"/>
        </w:rPr>
        <w:t>», правоохранительных органов, общественных объединений, организаций и учреждений, представителей подведомственных организаций;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г) осуществлять иные права в пределах своей компетенции.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7. Комиссия состоит из председателя, заместителя председателя, членов комиссии.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Председатель комиссии осуществляет общее руководство деятельностью комиссии, дает поручения секретарю и членам комиссии по вопросам, отнесенным к компетенции комиссии, определяет место и время проведения заседания комиссии, ведет заседание комиссии.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Заместитель председателя комиссии формирует проект повестки дня заседания комиссии, координирует работу по подготовке материалов к заседанию комиссии, а также проектов соответствующих решений, информирует членов комиссии и иных заинтересованных лиц о дате, времени, месте и повестке дня заседания комиссии, ведет и оформляет протоколы заседания комиссии, осуществляет контроль за выполнением решений комиссии.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Члены Комиссии вправе вносить предложения и замечания по повестке заседания комиссии, порядку рассмотрения и существу обсуждаемых вопросов, участвовать в прениях, задавать вопросы докладчикам и председательствующему на заседании, выступать с предложениями и замечаниями.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Управлением.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8. Заседания комиссии проводятся по мере необходимости.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9. Решения комиссии принимаются простым большинством голосов от числа членов комиссии путем открытого голосования.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При равенстве голосов голос председателя комиссии является решающим.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10. Решения комиссии носят рекомендательный характер. В случае необходимости для выполнения решений комиссии могут быть разработаны проекты Приказов Управления.</w:t>
      </w:r>
    </w:p>
    <w:p w:rsidR="00EE6769" w:rsidRPr="00BB2104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11. Решение комиссии оформляется протоколом в течение 3-х рабочих дней после проведения заседания комиссии и подписывается председателем и секретарем комиссии.</w:t>
      </w:r>
    </w:p>
    <w:p w:rsidR="00EE6769" w:rsidRDefault="00EE6769" w:rsidP="00EE67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104">
        <w:rPr>
          <w:rFonts w:ascii="Times New Roman" w:hAnsi="Times New Roman" w:cs="Times New Roman"/>
          <w:sz w:val="24"/>
          <w:szCs w:val="24"/>
        </w:rPr>
        <w:t>В протоколе указываются номер протокола, дата заседания комиссии, состав комиссии, повестка дня, вопросы, рассмотренные в ходе заседания комиссии, результаты голосования, принятые решения.</w:t>
      </w:r>
    </w:p>
    <w:p w:rsidR="00887559" w:rsidRDefault="00887559"/>
    <w:sectPr w:rsidR="00887559" w:rsidSect="0088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6769"/>
    <w:rsid w:val="00887559"/>
    <w:rsid w:val="00EE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DDF8F78CD486F5177EBBF4407271429B4488BF8F7DFDA885F98765FFA0E6FEDw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FDDF8F78CD486F5177EBBF4407271429B4488BF9FDD9D88B5F98765FFA0E6FEDw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DDF8F78CD486F5177F5B2526B79102DB71183F5A2858D8755CDE2wEJ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2019-05-29T05:30:00Z</dcterms:created>
  <dcterms:modified xsi:type="dcterms:W3CDTF">2019-05-29T05:31:00Z</dcterms:modified>
</cp:coreProperties>
</file>